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line="360" w:lineRule="auto"/>
        <w:ind w:firstLine="722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苏州市卫生健康委员会关于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采购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进口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产品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论证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工作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遴选代理机构的公告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市财政局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关于我市政府采购进口产品实行集中审核的通知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（苏财购〔2022〕7号）</w:t>
      </w:r>
      <w:r>
        <w:rPr>
          <w:rFonts w:hint="eastAsia" w:ascii="仿宋" w:hAnsi="仿宋" w:eastAsia="仿宋" w:cs="仿宋"/>
          <w:sz w:val="32"/>
          <w:szCs w:val="32"/>
        </w:rPr>
        <w:t>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，为做好政府采购进口产品集中审核有关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工作，我委</w:t>
      </w:r>
      <w:r>
        <w:rPr>
          <w:rFonts w:hint="eastAsia" w:ascii="仿宋" w:hAnsi="仿宋" w:eastAsia="仿宋" w:cs="仿宋"/>
          <w:sz w:val="32"/>
          <w:szCs w:val="32"/>
        </w:rPr>
        <w:t>现对市属医疗卫生单位拟采购进口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产品</w:t>
      </w:r>
      <w:r>
        <w:rPr>
          <w:rFonts w:hint="eastAsia" w:ascii="仿宋" w:hAnsi="仿宋" w:eastAsia="仿宋" w:cs="仿宋"/>
          <w:sz w:val="32"/>
          <w:szCs w:val="32"/>
        </w:rPr>
        <w:t>论证工作进行代理机构遴选。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一、代理机构应完成的工作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根据产品的类别，组织专家进行论证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.论证期间如</w:t>
      </w:r>
      <w:r>
        <w:rPr>
          <w:rFonts w:hint="eastAsia" w:ascii="仿宋" w:hAnsi="仿宋" w:eastAsia="仿宋" w:cs="仿宋"/>
          <w:sz w:val="32"/>
          <w:szCs w:val="32"/>
        </w:rPr>
        <w:t>有询问或质疑事宜，代理机构应积极配合解答或书面回复。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登录“苏州市政府采购审批系统”提交审核申请，由苏州市财政局政府采购监管处进行审核。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二、代理机构应具备的条件</w:t>
      </w:r>
    </w:p>
    <w:p>
      <w:pPr>
        <w:spacing w:line="360" w:lineRule="auto"/>
        <w:ind w:firstLine="640" w:firstLineChars="200"/>
        <w:rPr>
          <w:rFonts w:hint="eastAsia" w:ascii="仿宋" w:hAnsi="宋体" w:eastAsia="仿宋" w:cs="宋体"/>
          <w:color w:val="000000" w:themeColor="text1"/>
          <w:kern w:val="0"/>
          <w:sz w:val="32"/>
          <w:szCs w:val="32"/>
          <w:lang w:eastAsia="zh-CN"/>
        </w:rPr>
      </w:pPr>
      <w:r>
        <w:rPr>
          <w:rFonts w:ascii="仿宋" w:hAnsi="宋体" w:eastAsia="仿宋" w:cs="宋体"/>
          <w:color w:val="000000" w:themeColor="text1"/>
          <w:kern w:val="0"/>
          <w:sz w:val="32"/>
          <w:szCs w:val="32"/>
        </w:rPr>
        <w:t>1</w:t>
      </w:r>
      <w:r>
        <w:rPr>
          <w:rFonts w:hint="eastAsia" w:ascii="仿宋" w:hAnsi="宋体" w:eastAsia="仿宋" w:cs="宋体"/>
          <w:color w:val="000000" w:themeColor="text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宋体" w:eastAsia="仿宋" w:cs="宋体"/>
          <w:color w:val="000000" w:themeColor="text1"/>
          <w:kern w:val="0"/>
          <w:sz w:val="32"/>
          <w:szCs w:val="32"/>
        </w:rPr>
        <w:t>在境内工商管理部门依法注册，具有独立企业法人资格</w:t>
      </w:r>
      <w:r>
        <w:rPr>
          <w:rFonts w:hint="eastAsia" w:ascii="仿宋" w:hAnsi="宋体" w:eastAsia="仿宋" w:cs="宋体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宋体" w:eastAsia="仿宋" w:cs="宋体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宋体" w:eastAsia="仿宋" w:cs="宋体"/>
          <w:color w:val="000000" w:themeColor="text1"/>
          <w:kern w:val="0"/>
          <w:sz w:val="32"/>
          <w:szCs w:val="32"/>
        </w:rPr>
        <w:t>2</w:t>
      </w:r>
      <w:r>
        <w:rPr>
          <w:rFonts w:hint="eastAsia" w:ascii="仿宋" w:hAnsi="宋体" w:eastAsia="仿宋" w:cs="宋体"/>
          <w:color w:val="000000" w:themeColor="text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宋体" w:eastAsia="仿宋" w:cs="宋体"/>
          <w:color w:val="000000" w:themeColor="text1"/>
          <w:kern w:val="0"/>
          <w:sz w:val="32"/>
          <w:szCs w:val="32"/>
        </w:rPr>
        <w:t>在苏州市财政局预算执行系统登记的政府采购代理机构名录中</w:t>
      </w:r>
      <w:r>
        <w:rPr>
          <w:rFonts w:hint="eastAsia" w:ascii="仿宋" w:hAnsi="宋体" w:eastAsia="仿宋" w:cs="宋体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宋体" w:eastAsia="仿宋" w:cs="宋体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宋体" w:eastAsia="仿宋" w:cs="宋体"/>
          <w:color w:val="000000" w:themeColor="text1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宋体" w:eastAsia="仿宋" w:cs="宋体"/>
          <w:color w:val="000000" w:themeColor="text1"/>
          <w:kern w:val="0"/>
          <w:sz w:val="32"/>
          <w:szCs w:val="32"/>
        </w:rPr>
        <w:t>具有进口论证的经验及处理质疑的能力。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、代理机构应提交的材料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营业执照副本复印件；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苏州市政府采购网</w:t>
      </w:r>
      <w:r>
        <w:rPr>
          <w:rFonts w:hint="default" w:ascii="仿宋" w:hAnsi="仿宋" w:eastAsia="仿宋" w:cs="仿宋"/>
          <w:sz w:val="32"/>
          <w:szCs w:val="32"/>
        </w:rPr>
        <w:t>——代理机构”栏目中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代理机构</w:t>
      </w:r>
      <w:r>
        <w:rPr>
          <w:rFonts w:hint="eastAsia" w:ascii="仿宋" w:hAnsi="仿宋" w:eastAsia="仿宋" w:cs="仿宋"/>
          <w:sz w:val="32"/>
          <w:szCs w:val="32"/>
        </w:rPr>
        <w:t>在我市从事政府采购代理业务的代理机构的基本情况、人员情况、代理机构收费情况、监督检查及日常管理情况、业务情况等截图；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代理机构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情况介绍（如组织过进口论证的请提供相应情况）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、材料递交截止时间及联系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截止时间：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自公告之日起五个工作日。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default" w:ascii="仿宋" w:hAnsi="仿宋" w:eastAsia="仿宋" w:cs="仿宋"/>
          <w:sz w:val="32"/>
          <w:szCs w:val="32"/>
          <w:lang w:val="en"/>
        </w:rPr>
        <w:t xml:space="preserve">财务审计处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陈培德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65224006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default" w:ascii="仿宋" w:hAnsi="仿宋" w:eastAsia="仿宋" w:cs="仿宋"/>
          <w:sz w:val="32"/>
          <w:szCs w:val="32"/>
          <w:lang w:val="en" w:eastAsia="zh-CN"/>
        </w:rPr>
        <w:t>地址：苏州市姑苏区胥江路89号 邮编：215002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苏州市卫生健康委员会</w:t>
      </w:r>
    </w:p>
    <w:p>
      <w:pPr>
        <w:spacing w:line="360" w:lineRule="auto"/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default" w:ascii="仿宋" w:hAnsi="仿宋" w:eastAsia="仿宋" w:cs="仿宋"/>
          <w:sz w:val="32"/>
          <w:szCs w:val="32"/>
          <w:lang w:val="e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A0675"/>
    <w:rsid w:val="006A0675"/>
    <w:rsid w:val="00746F50"/>
    <w:rsid w:val="00844F42"/>
    <w:rsid w:val="193F6139"/>
    <w:rsid w:val="22E640F5"/>
    <w:rsid w:val="24495E43"/>
    <w:rsid w:val="29F255CD"/>
    <w:rsid w:val="2BC72E69"/>
    <w:rsid w:val="3FFF892E"/>
    <w:rsid w:val="408F16A4"/>
    <w:rsid w:val="57FEEC3F"/>
    <w:rsid w:val="5CAC7F89"/>
    <w:rsid w:val="5EAC575B"/>
    <w:rsid w:val="623A23DF"/>
    <w:rsid w:val="66160EA1"/>
    <w:rsid w:val="76FF7699"/>
    <w:rsid w:val="77FDD55C"/>
    <w:rsid w:val="7AFA26C2"/>
    <w:rsid w:val="7BDC516B"/>
    <w:rsid w:val="7BFEDF16"/>
    <w:rsid w:val="7EB7E3F3"/>
    <w:rsid w:val="7F833DEA"/>
    <w:rsid w:val="7FF4F619"/>
    <w:rsid w:val="9E739F3D"/>
    <w:rsid w:val="B4EBD985"/>
    <w:rsid w:val="CFF7B6F3"/>
    <w:rsid w:val="D71DCFCE"/>
    <w:rsid w:val="DBCBF501"/>
    <w:rsid w:val="DEDD67A0"/>
    <w:rsid w:val="F39F0BC1"/>
    <w:rsid w:val="FA7755B6"/>
    <w:rsid w:val="FC7F4FDF"/>
    <w:rsid w:val="FDF934B6"/>
    <w:rsid w:val="FFF52C10"/>
    <w:rsid w:val="FF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561</Characters>
  <Lines>4</Lines>
  <Paragraphs>1</Paragraphs>
  <TotalTime>3</TotalTime>
  <ScaleCrop>false</ScaleCrop>
  <LinksUpToDate>false</LinksUpToDate>
  <CharactersWithSpaces>658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2021-03-08T18:12:00Z</dcterms:created>
  <dc:creator>lujiachao</dc:creator>
  <cp:lastModifiedBy>sugon</cp:lastModifiedBy>
  <cp:lastPrinted>2021-03-08T18:48:00Z</cp:lastPrinted>
  <dcterms:modified xsi:type="dcterms:W3CDTF">2024-04-19T14:57:26Z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