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109D" w:rsidRPr="00CF1D02" w:rsidRDefault="00847CC5">
      <w:pPr>
        <w:pStyle w:val="1"/>
        <w:widowControl/>
        <w:shd w:val="clear" w:color="auto" w:fill="FFFFFF"/>
        <w:spacing w:beforeAutospacing="0" w:after="210" w:afterAutospacing="0" w:line="21" w:lineRule="atLeast"/>
        <w:jc w:val="center"/>
        <w:rPr>
          <w:rFonts w:ascii="Times New Roman" w:eastAsia="方正小标宋_GBK" w:hAnsi="Times New Roman" w:hint="default"/>
          <w:b w:val="0"/>
          <w:bCs w:val="0"/>
          <w:kern w:val="2"/>
          <w:sz w:val="44"/>
          <w:szCs w:val="44"/>
        </w:rPr>
      </w:pPr>
      <w:bookmarkStart w:id="0" w:name="_GoBack"/>
      <w:r w:rsidRPr="00CF1D02">
        <w:rPr>
          <w:rFonts w:ascii="Times New Roman" w:eastAsia="方正小标宋_GBK" w:hAnsi="Calibri"/>
          <w:b w:val="0"/>
          <w:bCs w:val="0"/>
          <w:kern w:val="2"/>
          <w:sz w:val="44"/>
          <w:szCs w:val="44"/>
        </w:rPr>
        <w:t>新版《医师执业注册管理办法》正式施行</w:t>
      </w:r>
    </w:p>
    <w:bookmarkEnd w:id="0"/>
    <w:p w:rsidR="000E109D" w:rsidRDefault="000E109D">
      <w:pPr>
        <w:pStyle w:val="a3"/>
        <w:widowControl/>
        <w:spacing w:beforeAutospacing="0" w:afterAutospacing="0"/>
      </w:pPr>
    </w:p>
    <w:p w:rsidR="000E109D" w:rsidRDefault="00847CC5" w:rsidP="00CF1D02">
      <w:pPr>
        <w:spacing w:line="580" w:lineRule="exact"/>
        <w:ind w:firstLineChars="200" w:firstLine="560"/>
        <w:rPr>
          <w:rFonts w:ascii="仿宋" w:eastAsia="仿宋" w:hAnsi="仿宋" w:cs="仿宋"/>
          <w:sz w:val="28"/>
          <w:szCs w:val="28"/>
        </w:rPr>
      </w:pPr>
      <w:r>
        <w:rPr>
          <w:rFonts w:ascii="仿宋" w:eastAsia="仿宋" w:hAnsi="仿宋" w:cs="仿宋" w:hint="eastAsia"/>
          <w:sz w:val="28"/>
          <w:szCs w:val="28"/>
        </w:rPr>
        <w:t>为深入贯彻落实《中华人民共和国医师法》，进一步规范辖区医师执业行为、优化执业管理流程、压实医疗机构主体监管责任，根据国家卫生健康委第</w:t>
      </w:r>
      <w:r>
        <w:rPr>
          <w:rFonts w:ascii="仿宋" w:eastAsia="仿宋" w:hAnsi="仿宋" w:cs="仿宋" w:hint="eastAsia"/>
          <w:sz w:val="28"/>
          <w:szCs w:val="28"/>
        </w:rPr>
        <w:t>15</w:t>
      </w:r>
      <w:r>
        <w:rPr>
          <w:rFonts w:ascii="仿宋" w:eastAsia="仿宋" w:hAnsi="仿宋" w:cs="仿宋" w:hint="eastAsia"/>
          <w:sz w:val="28"/>
          <w:szCs w:val="28"/>
        </w:rPr>
        <w:t>号令</w:t>
      </w:r>
      <w:r>
        <w:rPr>
          <w:rFonts w:ascii="仿宋" w:eastAsia="仿宋" w:hAnsi="仿宋" w:cs="仿宋" w:hint="eastAsia"/>
          <w:sz w:val="28"/>
          <w:szCs w:val="28"/>
        </w:rPr>
        <w:t>修订要求，新版《医师执业注册管理办法》已于</w:t>
      </w:r>
      <w:r>
        <w:rPr>
          <w:rFonts w:ascii="仿宋" w:eastAsia="仿宋" w:hAnsi="仿宋" w:cs="仿宋" w:hint="eastAsia"/>
          <w:sz w:val="28"/>
          <w:szCs w:val="28"/>
        </w:rPr>
        <w:t>2026</w:t>
      </w:r>
      <w:r>
        <w:rPr>
          <w:rFonts w:ascii="仿宋" w:eastAsia="仿宋" w:hAnsi="仿宋" w:cs="仿宋" w:hint="eastAsia"/>
          <w:sz w:val="28"/>
          <w:szCs w:val="28"/>
        </w:rPr>
        <w:t>年</w:t>
      </w:r>
      <w:r>
        <w:rPr>
          <w:rFonts w:ascii="仿宋" w:eastAsia="仿宋" w:hAnsi="仿宋" w:cs="仿宋" w:hint="eastAsia"/>
          <w:sz w:val="28"/>
          <w:szCs w:val="28"/>
        </w:rPr>
        <w:t>6</w:t>
      </w:r>
      <w:r>
        <w:rPr>
          <w:rFonts w:ascii="仿宋" w:eastAsia="仿宋" w:hAnsi="仿宋" w:cs="仿宋" w:hint="eastAsia"/>
          <w:sz w:val="28"/>
          <w:szCs w:val="28"/>
        </w:rPr>
        <w:t>月</w:t>
      </w:r>
      <w:r>
        <w:rPr>
          <w:rFonts w:ascii="仿宋" w:eastAsia="仿宋" w:hAnsi="仿宋" w:cs="仿宋" w:hint="eastAsia"/>
          <w:sz w:val="28"/>
          <w:szCs w:val="28"/>
        </w:rPr>
        <w:t>5</w:t>
      </w:r>
      <w:r>
        <w:rPr>
          <w:rFonts w:ascii="仿宋" w:eastAsia="仿宋" w:hAnsi="仿宋" w:cs="仿宋" w:hint="eastAsia"/>
          <w:sz w:val="28"/>
          <w:szCs w:val="28"/>
        </w:rPr>
        <w:t>日正式公布并同步施行。</w:t>
      </w:r>
    </w:p>
    <w:p w:rsidR="000E109D" w:rsidRDefault="00847CC5" w:rsidP="00CF1D02">
      <w:pPr>
        <w:spacing w:line="580" w:lineRule="exact"/>
        <w:ind w:firstLineChars="200" w:firstLine="560"/>
        <w:rPr>
          <w:rFonts w:ascii="仿宋" w:eastAsia="仿宋" w:hAnsi="仿宋" w:cs="仿宋"/>
          <w:sz w:val="28"/>
          <w:szCs w:val="28"/>
        </w:rPr>
      </w:pPr>
      <w:r>
        <w:rPr>
          <w:rFonts w:ascii="仿宋" w:eastAsia="仿宋" w:hAnsi="仿宋" w:cs="仿宋" w:hint="eastAsia"/>
          <w:sz w:val="28"/>
          <w:szCs w:val="28"/>
        </w:rPr>
        <w:t>新规核心要点解读如下：</w:t>
      </w:r>
    </w:p>
    <w:p w:rsidR="000E109D" w:rsidRDefault="00CF1D02" w:rsidP="00CF1D02">
      <w:pPr>
        <w:spacing w:line="580" w:lineRule="exact"/>
        <w:ind w:firstLineChars="200" w:firstLine="560"/>
        <w:rPr>
          <w:rFonts w:ascii="仿宋" w:eastAsia="仿宋" w:hAnsi="仿宋" w:cs="仿宋"/>
          <w:sz w:val="28"/>
          <w:szCs w:val="28"/>
        </w:rPr>
      </w:pPr>
      <w:r>
        <w:rPr>
          <w:rFonts w:ascii="仿宋" w:eastAsia="仿宋" w:hAnsi="仿宋" w:cs="仿宋" w:hint="eastAsia"/>
          <w:sz w:val="28"/>
          <w:szCs w:val="28"/>
        </w:rPr>
        <w:t>一、</w:t>
      </w:r>
      <w:r w:rsidR="00847CC5">
        <w:rPr>
          <w:rFonts w:ascii="仿宋" w:eastAsia="仿宋" w:hAnsi="仿宋" w:cs="仿宋" w:hint="eastAsia"/>
          <w:sz w:val="28"/>
          <w:szCs w:val="28"/>
        </w:rPr>
        <w:t>统一规范标准，夯实法治执业基础</w:t>
      </w:r>
    </w:p>
    <w:p w:rsidR="000E109D" w:rsidRDefault="00847CC5" w:rsidP="00CF1D02">
      <w:pPr>
        <w:spacing w:line="580" w:lineRule="exact"/>
        <w:ind w:firstLineChars="200" w:firstLine="560"/>
        <w:rPr>
          <w:rFonts w:ascii="仿宋" w:eastAsia="仿宋" w:hAnsi="仿宋" w:cs="仿宋"/>
          <w:sz w:val="28"/>
          <w:szCs w:val="28"/>
        </w:rPr>
      </w:pPr>
      <w:r>
        <w:rPr>
          <w:rFonts w:ascii="仿宋" w:eastAsia="仿宋" w:hAnsi="仿宋" w:cs="仿宋" w:hint="eastAsia"/>
          <w:sz w:val="28"/>
          <w:szCs w:val="28"/>
        </w:rPr>
        <w:t>新版办法全面对接上位法律法规，统一执业管理专业术语和执行标准，清理废止冲突条款，有效解决以往执业监管标准不统一、执行口径不一致等问题，进一步规范医师执业注册管理工作，确保辖区医师执业监管合法合规、标准统一。</w:t>
      </w:r>
    </w:p>
    <w:p w:rsidR="000E109D" w:rsidRDefault="00CF1D02" w:rsidP="00CF1D02">
      <w:pPr>
        <w:spacing w:line="580" w:lineRule="exact"/>
        <w:ind w:firstLineChars="200" w:firstLine="560"/>
        <w:rPr>
          <w:rFonts w:ascii="仿宋" w:eastAsia="仿宋" w:hAnsi="仿宋" w:cs="仿宋"/>
          <w:sz w:val="28"/>
          <w:szCs w:val="28"/>
        </w:rPr>
      </w:pPr>
      <w:r>
        <w:rPr>
          <w:rFonts w:ascii="仿宋" w:eastAsia="仿宋" w:hAnsi="仿宋" w:cs="仿宋" w:hint="eastAsia"/>
          <w:sz w:val="28"/>
          <w:szCs w:val="28"/>
        </w:rPr>
        <w:t>二、</w:t>
      </w:r>
      <w:r w:rsidR="00847CC5">
        <w:rPr>
          <w:rFonts w:ascii="仿宋" w:eastAsia="仿宋" w:hAnsi="仿宋" w:cs="仿宋" w:hint="eastAsia"/>
          <w:sz w:val="28"/>
          <w:szCs w:val="28"/>
        </w:rPr>
        <w:t>明确主执业机构，压实机构管理责任</w:t>
      </w:r>
    </w:p>
    <w:p w:rsidR="000E109D" w:rsidRDefault="00847CC5" w:rsidP="00CF1D02">
      <w:pPr>
        <w:spacing w:line="580" w:lineRule="exact"/>
        <w:ind w:firstLineChars="200" w:firstLine="560"/>
        <w:rPr>
          <w:rFonts w:ascii="仿宋" w:eastAsia="仿宋" w:hAnsi="仿宋" w:cs="仿宋"/>
          <w:sz w:val="28"/>
          <w:szCs w:val="28"/>
        </w:rPr>
      </w:pPr>
      <w:r>
        <w:rPr>
          <w:rFonts w:ascii="仿宋" w:eastAsia="仿宋" w:hAnsi="仿宋" w:cs="仿宋" w:hint="eastAsia"/>
          <w:sz w:val="28"/>
          <w:szCs w:val="28"/>
        </w:rPr>
        <w:t>新规严格落实“一医一主执业机构”管理制度，明确每名医师仅可注册一家主执业机构。各医疗机构作为医师管理主体，负责本单位医师日常执业管理、年度考核、行为监管等工作，属地卫健部门统筹做好注册审核、日常督导、监督执法工作，有效杜绝挂证执业、监管缺位、多头管理等问题，构建权</w:t>
      </w:r>
      <w:r>
        <w:rPr>
          <w:rFonts w:ascii="仿宋" w:eastAsia="仿宋" w:hAnsi="仿宋" w:cs="仿宋" w:hint="eastAsia"/>
          <w:sz w:val="28"/>
          <w:szCs w:val="28"/>
        </w:rPr>
        <w:t>责清晰、闭环高效的属地监管体系。</w:t>
      </w:r>
    </w:p>
    <w:p w:rsidR="000E109D" w:rsidRDefault="00CF1D02" w:rsidP="00CF1D02">
      <w:pPr>
        <w:spacing w:line="580" w:lineRule="exact"/>
        <w:ind w:firstLineChars="200" w:firstLine="560"/>
        <w:rPr>
          <w:rFonts w:ascii="仿宋" w:eastAsia="仿宋" w:hAnsi="仿宋" w:cs="仿宋"/>
          <w:sz w:val="28"/>
          <w:szCs w:val="28"/>
        </w:rPr>
      </w:pPr>
      <w:r>
        <w:rPr>
          <w:rFonts w:ascii="仿宋" w:eastAsia="仿宋" w:hAnsi="仿宋" w:cs="仿宋" w:hint="eastAsia"/>
          <w:sz w:val="28"/>
          <w:szCs w:val="28"/>
        </w:rPr>
        <w:t>三、</w:t>
      </w:r>
      <w:r w:rsidR="00847CC5">
        <w:rPr>
          <w:rFonts w:ascii="仿宋" w:eastAsia="仿宋" w:hAnsi="仿宋" w:cs="仿宋" w:hint="eastAsia"/>
          <w:sz w:val="28"/>
          <w:szCs w:val="28"/>
        </w:rPr>
        <w:t>规范多点执业，实现全程溯源管理</w:t>
      </w:r>
    </w:p>
    <w:p w:rsidR="000E109D" w:rsidRDefault="00847CC5" w:rsidP="00CF1D02">
      <w:pPr>
        <w:spacing w:line="580" w:lineRule="exact"/>
        <w:ind w:firstLineChars="200" w:firstLine="560"/>
        <w:rPr>
          <w:rFonts w:ascii="仿宋" w:eastAsia="仿宋" w:hAnsi="仿宋" w:cs="仿宋"/>
          <w:sz w:val="28"/>
          <w:szCs w:val="28"/>
        </w:rPr>
      </w:pPr>
      <w:r>
        <w:rPr>
          <w:rFonts w:ascii="仿宋" w:eastAsia="仿宋" w:hAnsi="仿宋" w:cs="仿宋" w:hint="eastAsia"/>
          <w:sz w:val="28"/>
          <w:szCs w:val="28"/>
        </w:rPr>
        <w:t>新规优化多点执业监管模式。辖区医师开展常态化多机构执业的，应当向批准该机构执业的卫生健康行政部门申请办理增加执业机构手续，实现多点执业全程留痕、全程可溯、全程可控，进一步规范医师执业流动秩序，从源头防范无序执业、违规执业风险。</w:t>
      </w:r>
    </w:p>
    <w:p w:rsidR="000E109D" w:rsidRDefault="000E109D" w:rsidP="00CF1D02">
      <w:pPr>
        <w:spacing w:line="580" w:lineRule="exact"/>
        <w:ind w:firstLineChars="200" w:firstLine="560"/>
        <w:rPr>
          <w:rFonts w:ascii="仿宋" w:eastAsia="仿宋" w:hAnsi="仿宋" w:cs="仿宋"/>
          <w:sz w:val="28"/>
          <w:szCs w:val="28"/>
        </w:rPr>
      </w:pPr>
    </w:p>
    <w:p w:rsidR="000E109D" w:rsidRDefault="00CF1D02" w:rsidP="00CF1D02">
      <w:pPr>
        <w:spacing w:line="580" w:lineRule="exact"/>
        <w:ind w:firstLineChars="200" w:firstLine="560"/>
        <w:rPr>
          <w:rFonts w:ascii="仿宋" w:eastAsia="仿宋" w:hAnsi="仿宋" w:cs="仿宋"/>
          <w:sz w:val="28"/>
          <w:szCs w:val="28"/>
        </w:rPr>
      </w:pPr>
      <w:r>
        <w:rPr>
          <w:rFonts w:ascii="仿宋" w:eastAsia="仿宋" w:hAnsi="仿宋" w:cs="仿宋" w:hint="eastAsia"/>
          <w:sz w:val="28"/>
          <w:szCs w:val="28"/>
        </w:rPr>
        <w:t>四、</w:t>
      </w:r>
      <w:r w:rsidR="00847CC5">
        <w:rPr>
          <w:rFonts w:ascii="仿宋" w:eastAsia="仿宋" w:hAnsi="仿宋" w:cs="仿宋" w:hint="eastAsia"/>
          <w:sz w:val="28"/>
          <w:szCs w:val="28"/>
        </w:rPr>
        <w:t>优化豁免政策，赋能医疗资源下沉</w:t>
      </w:r>
    </w:p>
    <w:p w:rsidR="000E109D" w:rsidRDefault="00847CC5" w:rsidP="00CF1D02">
      <w:pPr>
        <w:spacing w:line="580" w:lineRule="exact"/>
        <w:ind w:firstLineChars="200" w:firstLine="560"/>
        <w:rPr>
          <w:rFonts w:ascii="仿宋" w:eastAsia="仿宋" w:hAnsi="仿宋" w:cs="仿宋"/>
          <w:sz w:val="28"/>
          <w:szCs w:val="28"/>
        </w:rPr>
      </w:pPr>
      <w:r>
        <w:rPr>
          <w:rFonts w:ascii="仿宋" w:eastAsia="仿宋" w:hAnsi="仿宋" w:cs="仿宋" w:hint="eastAsia"/>
          <w:sz w:val="28"/>
          <w:szCs w:val="28"/>
        </w:rPr>
        <w:t>坚持规范监管与便民惠民相结合，明确医师承担经主执业机构批准的卫生支援、会诊、进修、学术交流、政府交办事项等任务和参加卫生健康行政部门备案的义诊，以及在签订帮扶或者托管协议医疗</w:t>
      </w:r>
      <w:r>
        <w:rPr>
          <w:rFonts w:ascii="仿宋" w:eastAsia="仿宋" w:hAnsi="仿宋" w:cs="仿宋" w:hint="eastAsia"/>
          <w:sz w:val="28"/>
          <w:szCs w:val="28"/>
        </w:rPr>
        <w:t>机构内执业等无需办理执业变更手续。在严守执业规范的基础上，畅通优质医疗资源下沉基层渠道，提升辖区医疗协作服务能力，更好满足群众就近就医需求。</w:t>
      </w:r>
    </w:p>
    <w:p w:rsidR="000E109D" w:rsidRDefault="00CF1D02" w:rsidP="00CF1D02">
      <w:pPr>
        <w:spacing w:line="580" w:lineRule="exact"/>
        <w:ind w:firstLineChars="200" w:firstLine="560"/>
        <w:rPr>
          <w:rFonts w:ascii="仿宋" w:eastAsia="仿宋" w:hAnsi="仿宋" w:cs="仿宋"/>
          <w:sz w:val="28"/>
          <w:szCs w:val="28"/>
        </w:rPr>
      </w:pPr>
      <w:r>
        <w:rPr>
          <w:rFonts w:ascii="仿宋" w:eastAsia="仿宋" w:hAnsi="仿宋" w:cs="仿宋" w:hint="eastAsia"/>
          <w:sz w:val="28"/>
          <w:szCs w:val="28"/>
        </w:rPr>
        <w:t>五、</w:t>
      </w:r>
      <w:r w:rsidR="00847CC5">
        <w:rPr>
          <w:rFonts w:ascii="仿宋" w:eastAsia="仿宋" w:hAnsi="仿宋" w:cs="仿宋" w:hint="eastAsia"/>
          <w:sz w:val="28"/>
          <w:szCs w:val="28"/>
        </w:rPr>
        <w:t>健全进退机制，严守执业安全底线</w:t>
      </w:r>
    </w:p>
    <w:p w:rsidR="000E109D" w:rsidRDefault="00847CC5" w:rsidP="00CF1D02">
      <w:pPr>
        <w:spacing w:line="580" w:lineRule="exact"/>
        <w:ind w:firstLineChars="200" w:firstLine="560"/>
        <w:rPr>
          <w:rFonts w:ascii="仿宋" w:eastAsia="仿宋" w:hAnsi="仿宋" w:cs="仿宋"/>
          <w:sz w:val="28"/>
          <w:szCs w:val="28"/>
        </w:rPr>
      </w:pPr>
      <w:r>
        <w:rPr>
          <w:rFonts w:ascii="仿宋" w:eastAsia="仿宋" w:hAnsi="仿宋" w:cs="仿宋" w:hint="eastAsia"/>
          <w:sz w:val="28"/>
          <w:szCs w:val="28"/>
        </w:rPr>
        <w:t>完善医师执业注册、不予注册、注销注册动态管理制度，细化执业准入、退出具体情形。明确医师的主执业机构以及审批卫健部门应当及时在医师管理信息系统更新医师定期考核结果。对考核不合格、不符合执业条件、存在违规执业行为的医师，严格落实动态监管、及时清退机制，从严规范辖区医师执业准入，守住医疗质量安全底线。</w:t>
      </w:r>
    </w:p>
    <w:p w:rsidR="000E109D" w:rsidRDefault="00847CC5" w:rsidP="00CF1D02">
      <w:pPr>
        <w:spacing w:line="580" w:lineRule="exact"/>
        <w:ind w:firstLineChars="200" w:firstLine="560"/>
        <w:rPr>
          <w:rFonts w:ascii="仿宋" w:eastAsia="仿宋" w:hAnsi="仿宋" w:cs="仿宋"/>
          <w:sz w:val="28"/>
          <w:szCs w:val="28"/>
        </w:rPr>
      </w:pPr>
      <w:r>
        <w:rPr>
          <w:rFonts w:ascii="仿宋" w:eastAsia="仿宋" w:hAnsi="仿宋" w:cs="仿宋" w:hint="eastAsia"/>
          <w:sz w:val="28"/>
          <w:szCs w:val="28"/>
        </w:rPr>
        <w:t>此次，《医师执业注册管理办法》</w:t>
      </w:r>
      <w:r>
        <w:rPr>
          <w:rFonts w:ascii="仿宋" w:eastAsia="仿宋" w:hAnsi="仿宋" w:cs="仿宋" w:hint="eastAsia"/>
          <w:sz w:val="28"/>
          <w:szCs w:val="28"/>
        </w:rPr>
        <w:t>的修订出台，是对标《中华人民共和国医师法》、统一医疗卫生法治体系、补齐行业监管短板的重要举措。全市卫健部门将以新规落地为契机，持续开展新规政策督导、业务指导和常态化监督检查，从严规范辖区医师执业行为，持续净化医疗行业执业生态，不断提升医疗服务规范化、标准化水平，全力守护人民群众身体健康和就医安全。</w:t>
      </w:r>
      <w:r>
        <w:rPr>
          <w:rFonts w:ascii="仿宋" w:eastAsia="仿宋" w:hAnsi="仿宋" w:cs="仿宋" w:hint="eastAsia"/>
          <w:sz w:val="28"/>
          <w:szCs w:val="28"/>
        </w:rPr>
        <w:t> </w:t>
      </w:r>
    </w:p>
    <w:p w:rsidR="000E109D" w:rsidRDefault="000E109D" w:rsidP="00CF1D02">
      <w:pPr>
        <w:spacing w:line="580" w:lineRule="exact"/>
        <w:ind w:firstLineChars="200" w:firstLine="560"/>
        <w:rPr>
          <w:rFonts w:ascii="仿宋" w:eastAsia="仿宋" w:hAnsi="仿宋" w:cs="仿宋"/>
          <w:sz w:val="28"/>
          <w:szCs w:val="28"/>
        </w:rPr>
      </w:pPr>
    </w:p>
    <w:p w:rsidR="000E109D" w:rsidRDefault="000E109D" w:rsidP="00CF1D02">
      <w:pPr>
        <w:spacing w:line="580" w:lineRule="exact"/>
        <w:ind w:firstLineChars="200" w:firstLine="560"/>
        <w:rPr>
          <w:rFonts w:ascii="仿宋" w:eastAsia="仿宋" w:hAnsi="仿宋" w:cs="仿宋"/>
          <w:sz w:val="28"/>
          <w:szCs w:val="28"/>
        </w:rPr>
      </w:pPr>
    </w:p>
    <w:sectPr w:rsidR="000E109D" w:rsidSect="000E109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47CC5" w:rsidRDefault="00847CC5" w:rsidP="00CF1D02">
      <w:r>
        <w:separator/>
      </w:r>
    </w:p>
  </w:endnote>
  <w:endnote w:type="continuationSeparator" w:id="1">
    <w:p w:rsidR="00847CC5" w:rsidRDefault="00847CC5" w:rsidP="00CF1D0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A00002EF" w:usb1="4000207B" w:usb2="00000000" w:usb3="00000000" w:csb0="0000009F"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47CC5" w:rsidRDefault="00847CC5" w:rsidP="00CF1D02">
      <w:r>
        <w:separator/>
      </w:r>
    </w:p>
  </w:footnote>
  <w:footnote w:type="continuationSeparator" w:id="1">
    <w:p w:rsidR="00847CC5" w:rsidRDefault="00847CC5" w:rsidP="00CF1D0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
  <w:rsids>
    <w:rsidRoot w:val="051D6C61"/>
    <w:rsid w:val="000E109D"/>
    <w:rsid w:val="00847CC5"/>
    <w:rsid w:val="00CF1D02"/>
    <w:rsid w:val="051D6C6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E109D"/>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rsid w:val="000E109D"/>
    <w:pPr>
      <w:spacing w:beforeAutospacing="1" w:afterAutospacing="1"/>
      <w:jc w:val="left"/>
      <w:outlineLvl w:val="0"/>
    </w:pPr>
    <w:rPr>
      <w:rFonts w:ascii="宋体" w:eastAsia="宋体" w:hAnsi="宋体" w:cs="Times New Roman" w:hint="eastAsia"/>
      <w:b/>
      <w:bCs/>
      <w:kern w:val="44"/>
      <w:sz w:val="48"/>
      <w:szCs w:val="4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rsid w:val="000E109D"/>
    <w:pPr>
      <w:spacing w:beforeAutospacing="1" w:afterAutospacing="1"/>
      <w:jc w:val="left"/>
    </w:pPr>
    <w:rPr>
      <w:rFonts w:cs="Times New Roman"/>
      <w:kern w:val="0"/>
      <w:sz w:val="24"/>
    </w:rPr>
  </w:style>
  <w:style w:type="paragraph" w:styleId="a4">
    <w:name w:val="header"/>
    <w:basedOn w:val="a"/>
    <w:link w:val="Char"/>
    <w:rsid w:val="00CF1D0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rsid w:val="00CF1D02"/>
    <w:rPr>
      <w:rFonts w:asciiTheme="minorHAnsi" w:eastAsiaTheme="minorEastAsia" w:hAnsiTheme="minorHAnsi" w:cstheme="minorBidi"/>
      <w:kern w:val="2"/>
      <w:sz w:val="18"/>
      <w:szCs w:val="18"/>
    </w:rPr>
  </w:style>
  <w:style w:type="paragraph" w:styleId="a5">
    <w:name w:val="footer"/>
    <w:basedOn w:val="a"/>
    <w:link w:val="Char0"/>
    <w:rsid w:val="00CF1D02"/>
    <w:pPr>
      <w:tabs>
        <w:tab w:val="center" w:pos="4153"/>
        <w:tab w:val="right" w:pos="8306"/>
      </w:tabs>
      <w:snapToGrid w:val="0"/>
      <w:jc w:val="left"/>
    </w:pPr>
    <w:rPr>
      <w:sz w:val="18"/>
      <w:szCs w:val="18"/>
    </w:rPr>
  </w:style>
  <w:style w:type="character" w:customStyle="1" w:styleId="Char0">
    <w:name w:val="页脚 Char"/>
    <w:basedOn w:val="a0"/>
    <w:link w:val="a5"/>
    <w:rsid w:val="00CF1D02"/>
    <w:rPr>
      <w:rFonts w:asciiTheme="minorHAnsi" w:eastAsiaTheme="minorEastAsia" w:hAnsiTheme="minorHAnsi" w:cstheme="minorBidi"/>
      <w:kern w:val="2"/>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WPS">
  <a:themeElements>
    <a:clrScheme name="WPS">
      <a:dk1>
        <a:sysClr val="windowText" lastClr="000000"/>
      </a:dk1>
      <a:lt1>
        <a:sysClr val="window" lastClr="CCE8C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160</Words>
  <Characters>917</Characters>
  <Application>Microsoft Office Word</Application>
  <DocSecurity>0</DocSecurity>
  <Lines>7</Lines>
  <Paragraphs>2</Paragraphs>
  <ScaleCrop>false</ScaleCrop>
  <Company>Microsoft</Company>
  <LinksUpToDate>false</LinksUpToDate>
  <CharactersWithSpaces>1075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胡椒</dc:creator>
  <cp:lastModifiedBy>戴航</cp:lastModifiedBy>
  <cp:revision>2</cp:revision>
  <dcterms:created xsi:type="dcterms:W3CDTF">2026-07-21T06:07:00Z</dcterms:created>
  <dcterms:modified xsi:type="dcterms:W3CDTF">2026-07-21T06:07:00Z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5837F133461B4F8D8DBB93DC2CBD5B19_11</vt:lpwstr>
  </property>
  <property fmtid="{D5CDD505-2E9C-101B-9397-08002B2CF9AE}" pid="4" name="KSOTemplateDocerSaveRecord">
    <vt:lpwstr>eyJoZGlkIjoiODNiYzI4ZWEwZjAwZTc3OTI4OTVkNTk5ODQ2ZTk2ZjQiLCJ1c2VySWQiOiI5MjYyMTkxIn0=</vt:lpwstr>
  </property>
</Properties>
</file>