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年上半年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新增市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级医疗质量控制中心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名单</w:t>
      </w:r>
    </w:p>
    <w:p>
      <w:pPr>
        <w:rPr>
          <w:rFonts w:hint="eastAsia"/>
        </w:rPr>
      </w:pPr>
    </w:p>
    <w:tbl>
      <w:tblPr>
        <w:tblStyle w:val="4"/>
        <w:tblW w:w="8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4023"/>
        <w:gridCol w:w="2291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0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质控中心名称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挂靠单位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拟任主任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苏州市创伤救治专业质量控制中心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苏州大学附属第一医院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苏州市呼吸内科专业质量控制中心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苏州大学附属第一医院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苏州市病案管理专业质量控制中心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苏州市立医院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孙康云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苏州市心血管内科专业质量控制中心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苏州市立医院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苏州市胸痛专业质量控制中心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苏州九龙医院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苏州市医用高压氧专业质量控制中心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苏州大学附属第二医院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陆朝晖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苏州市医疗美容专业质量控制中心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苏州大学附属第二医院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苏州市泌尿外科专业质量控制中心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苏州大学附属第一医院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苏州市脑卒中专业质量控制中心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苏州大学附属第一医院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苏州市老年病专业质量控制中心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苏州市立医院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苏州市普通外科专业质量控制中心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苏州大学附属第一医院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苏州市生殖健康与不孕症专业质量控制中心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苏州市立医院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苏州市医疗设备器械管理专业质量控制中心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苏州大学附属第一医院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苏州市神经外科专业质量控制中心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苏州大学附属第一医院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苏州市妇科专业质量控制中心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苏州大学附属第一医院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陈友国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苏州市骨科专业质量控制中心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苏州大学附属第一医院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杨惠林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苏州市儿科专业质量控制中心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属儿童医院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苏州市新生儿科专业质量控制中心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苏州大学附属儿童医院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苏州市眼科专业质量控制中心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苏州大学附属第二医院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苏州市烧伤专业质量控制中心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苏州市立医院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孙炳伟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苏州市耳鼻咽喉科专业质量控制中心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苏州大学附属第一医院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于亚峰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苏州市临床营养专业质量控制中心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苏州大学附属第一医院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苏州市皮肤科专业质量控制中心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苏州大学附属第一医院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苏州市放射治疗专业质量控制中心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苏州大学附属第一医院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秦颂兵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苏州市肿瘤专业质量控制中心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苏州大学附属第二医院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苏州市整形外科专业质量控制中心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苏州大学附属第一医院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苏州市胸外科专业质量控制中心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苏州大学附属第一医院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苏州市内分泌专业质量控制中心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苏州大学附属第一医院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施毕</w:t>
            </w:r>
            <w:r>
              <w:rPr>
                <w:rStyle w:val="8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苏州市消毒供应室管理专业质量控制中心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苏州大学附属第一医院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苏州市心血管外科专业质量控制中心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苏州大学附属第一医院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沈振亚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YTc1NjNiOGRhNGU1ZWUzOWNmMDdkMWM5MTg5MjIifQ=="/>
  </w:docVars>
  <w:rsids>
    <w:rsidRoot w:val="00000000"/>
    <w:rsid w:val="1A1717D4"/>
    <w:rsid w:val="1E307C47"/>
    <w:rsid w:val="48764875"/>
    <w:rsid w:val="4D8514FA"/>
    <w:rsid w:val="53E744B9"/>
    <w:rsid w:val="67B1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1067</Words>
  <Characters>1123</Characters>
  <Lines>0</Lines>
  <Paragraphs>0</Paragraphs>
  <TotalTime>170</TotalTime>
  <ScaleCrop>false</ScaleCrop>
  <LinksUpToDate>false</LinksUpToDate>
  <CharactersWithSpaces>1123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2023-04-23T07:04:00Z</dcterms:created>
  <dc:creator>Administrator</dc:creator>
  <cp:lastModifiedBy>王文武光军</cp:lastModifiedBy>
  <cp:lastPrinted>2023-04-24T05:23:00Z</cp:lastPrinted>
  <dcterms:modified xsi:type="dcterms:W3CDTF">2023-05-04T02:48:19Z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4B708D163CBD4EC992214ED00D8EA1F4_12</vt:lpwstr>
  </property>
</Properties>
</file>